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B5" w:rsidRPr="00267790" w:rsidRDefault="00411EB5" w:rsidP="00411EB5">
      <w:pPr>
        <w:jc w:val="center"/>
        <w:rPr>
          <w:lang w:val="kk-KZ"/>
        </w:rPr>
      </w:pPr>
      <w:r w:rsidRPr="00267790">
        <w:rPr>
          <w:lang w:val="kk-KZ"/>
        </w:rPr>
        <w:t>Әл-Фараби атындағы Қазақ ұлттық университеті</w:t>
      </w:r>
    </w:p>
    <w:p w:rsidR="00411EB5" w:rsidRPr="00267790" w:rsidRDefault="00411EB5" w:rsidP="00411EB5">
      <w:pPr>
        <w:jc w:val="center"/>
        <w:rPr>
          <w:lang w:val="kk-KZ"/>
        </w:rPr>
      </w:pPr>
      <w:r w:rsidRPr="00267790">
        <w:rPr>
          <w:lang w:val="kk-KZ"/>
        </w:rPr>
        <w:t>Журналистика факультеті</w:t>
      </w:r>
    </w:p>
    <w:p w:rsidR="00411EB5" w:rsidRPr="00267790" w:rsidRDefault="00411EB5" w:rsidP="00411EB5">
      <w:pPr>
        <w:jc w:val="center"/>
        <w:rPr>
          <w:lang w:val="kk-KZ"/>
        </w:rPr>
      </w:pPr>
      <w:r w:rsidRPr="00267790">
        <w:rPr>
          <w:lang w:val="kk-KZ"/>
        </w:rPr>
        <w:t>ЮНЕСКО, халықаралық журналистика және қоғам</w:t>
      </w:r>
      <w:r>
        <w:rPr>
          <w:lang w:val="kk-KZ"/>
        </w:rPr>
        <w:t>дық медиа</w:t>
      </w:r>
      <w:r w:rsidRPr="00267790">
        <w:rPr>
          <w:lang w:val="kk-KZ"/>
        </w:rPr>
        <w:t xml:space="preserve"> кафедрасы</w:t>
      </w:r>
    </w:p>
    <w:p w:rsidR="00411EB5" w:rsidRPr="00C63E2F" w:rsidRDefault="00411EB5" w:rsidP="00411EB5">
      <w:pPr>
        <w:jc w:val="center"/>
        <w:rPr>
          <w:b/>
          <w:lang w:val="kk-KZ"/>
        </w:rPr>
      </w:pPr>
      <w:r w:rsidRPr="00270BAD">
        <w:rPr>
          <w:b/>
          <w:lang w:val="kk-KZ"/>
        </w:rPr>
        <w:t>5В05</w:t>
      </w:r>
      <w:r>
        <w:rPr>
          <w:b/>
          <w:lang w:val="kk-KZ"/>
        </w:rPr>
        <w:t>1400</w:t>
      </w:r>
      <w:r w:rsidRPr="00270BAD">
        <w:rPr>
          <w:b/>
          <w:lang w:val="kk-KZ"/>
        </w:rPr>
        <w:t xml:space="preserve"> – «</w:t>
      </w:r>
      <w:r>
        <w:rPr>
          <w:b/>
          <w:lang w:val="kk-KZ"/>
        </w:rPr>
        <w:t>Қоғаммен байланыс</w:t>
      </w:r>
      <w:r w:rsidRPr="00270BAD">
        <w:rPr>
          <w:b/>
          <w:lang w:val="kk-KZ"/>
        </w:rPr>
        <w:t>»</w:t>
      </w:r>
      <w:r>
        <w:rPr>
          <w:b/>
          <w:lang w:val="kk-KZ"/>
        </w:rPr>
        <w:t xml:space="preserve"> </w:t>
      </w:r>
    </w:p>
    <w:p w:rsidR="00411EB5" w:rsidRDefault="00411EB5" w:rsidP="00411EB5">
      <w:pPr>
        <w:jc w:val="center"/>
        <w:rPr>
          <w:lang w:val="kk-KZ"/>
        </w:rPr>
      </w:pPr>
      <w:r>
        <w:rPr>
          <w:lang w:val="kk-KZ"/>
        </w:rPr>
        <w:t>м</w:t>
      </w:r>
      <w:r w:rsidRPr="00267790">
        <w:rPr>
          <w:lang w:val="kk-KZ"/>
        </w:rPr>
        <w:t>амандығы бойынша білім беру бағдарламасы</w:t>
      </w:r>
    </w:p>
    <w:p w:rsidR="00411EB5" w:rsidRPr="000535AD" w:rsidRDefault="00411EB5" w:rsidP="00411EB5">
      <w:pPr>
        <w:pStyle w:val="1"/>
        <w:jc w:val="center"/>
        <w:rPr>
          <w:b/>
          <w:sz w:val="24"/>
          <w:szCs w:val="24"/>
          <w:lang w:val="kk-KZ"/>
        </w:rPr>
      </w:pPr>
      <w:r w:rsidRPr="002A50F4">
        <w:rPr>
          <w:rFonts w:eastAsia="Calibri"/>
          <w:b/>
          <w:sz w:val="24"/>
          <w:szCs w:val="24"/>
          <w:lang w:val="kk-KZ"/>
        </w:rPr>
        <w:t>«</w:t>
      </w:r>
      <w:r>
        <w:rPr>
          <w:rFonts w:eastAsia="Calibri"/>
          <w:b/>
          <w:sz w:val="24"/>
          <w:szCs w:val="24"/>
          <w:lang w:val="kk-KZ"/>
        </w:rPr>
        <w:t>Фандрайзинг</w:t>
      </w:r>
      <w:r w:rsidRPr="002A50F4">
        <w:rPr>
          <w:rFonts w:eastAsia="Calibri"/>
          <w:b/>
          <w:sz w:val="24"/>
          <w:szCs w:val="24"/>
          <w:lang w:val="kk-KZ"/>
        </w:rPr>
        <w:t>»</w:t>
      </w:r>
      <w:r w:rsidRPr="002A50F4">
        <w:rPr>
          <w:rFonts w:eastAsia="Calibri"/>
          <w:b/>
          <w:lang w:val="kk-KZ"/>
        </w:rPr>
        <w:t xml:space="preserve"> </w:t>
      </w:r>
      <w:r w:rsidRPr="002A50F4">
        <w:rPr>
          <w:b/>
          <w:sz w:val="24"/>
          <w:szCs w:val="24"/>
          <w:lang w:val="kk-KZ"/>
        </w:rPr>
        <w:t>пәні</w:t>
      </w:r>
      <w:r>
        <w:rPr>
          <w:b/>
          <w:sz w:val="24"/>
          <w:szCs w:val="24"/>
          <w:lang w:val="kk-KZ"/>
        </w:rPr>
        <w:t xml:space="preserve"> бойынша</w:t>
      </w:r>
    </w:p>
    <w:p w:rsidR="00411EB5" w:rsidRPr="00DE30BB" w:rsidRDefault="00411EB5" w:rsidP="00411EB5">
      <w:pPr>
        <w:jc w:val="center"/>
        <w:rPr>
          <w:b/>
          <w:lang w:val="kk-KZ"/>
        </w:rPr>
      </w:pPr>
    </w:p>
    <w:p w:rsidR="00411EB5" w:rsidRPr="00345981" w:rsidRDefault="00411EB5" w:rsidP="00411EB5">
      <w:pPr>
        <w:ind w:firstLine="567"/>
        <w:jc w:val="center"/>
        <w:rPr>
          <w:b/>
          <w:bCs/>
          <w:kern w:val="36"/>
          <w:lang w:val="kk-KZ"/>
        </w:rPr>
      </w:pPr>
      <w:r w:rsidRPr="00345981">
        <w:rPr>
          <w:b/>
          <w:bCs/>
          <w:kern w:val="36"/>
          <w:lang w:val="kk-KZ"/>
        </w:rPr>
        <w:t>СӨЖ тапсыру кестесі</w:t>
      </w:r>
    </w:p>
    <w:p w:rsidR="00411EB5" w:rsidRPr="00270BAD" w:rsidRDefault="00411EB5" w:rsidP="00411EB5">
      <w:pPr>
        <w:ind w:firstLine="567"/>
        <w:jc w:val="center"/>
        <w:rPr>
          <w:bCs/>
          <w:kern w:val="36"/>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39"/>
        <w:gridCol w:w="2344"/>
        <w:gridCol w:w="2332"/>
      </w:tblGrid>
      <w:tr w:rsidR="00411EB5" w:rsidRPr="00DF7CD9" w:rsidTr="00D33DC2">
        <w:tc>
          <w:tcPr>
            <w:tcW w:w="534" w:type="dxa"/>
          </w:tcPr>
          <w:p w:rsidR="00411EB5" w:rsidRPr="00DF7CD9" w:rsidRDefault="00411EB5" w:rsidP="00D33DC2">
            <w:pPr>
              <w:jc w:val="center"/>
              <w:rPr>
                <w:b/>
                <w:bCs/>
                <w:kern w:val="36"/>
              </w:rPr>
            </w:pPr>
            <w:r w:rsidRPr="00DF7CD9">
              <w:rPr>
                <w:b/>
                <w:bCs/>
                <w:kern w:val="36"/>
              </w:rPr>
              <w:t>№</w:t>
            </w:r>
          </w:p>
        </w:tc>
        <w:tc>
          <w:tcPr>
            <w:tcW w:w="4251" w:type="dxa"/>
          </w:tcPr>
          <w:p w:rsidR="00411EB5" w:rsidRPr="003E5029" w:rsidRDefault="00411EB5" w:rsidP="00D33DC2">
            <w:pPr>
              <w:jc w:val="center"/>
              <w:rPr>
                <w:b/>
                <w:bCs/>
                <w:kern w:val="36"/>
                <w:lang w:val="kk-KZ"/>
              </w:rPr>
            </w:pPr>
            <w:r>
              <w:rPr>
                <w:b/>
                <w:lang w:val="kk-KZ"/>
              </w:rPr>
              <w:t>СӨЖ тапсырмалары</w:t>
            </w:r>
          </w:p>
        </w:tc>
        <w:tc>
          <w:tcPr>
            <w:tcW w:w="2393" w:type="dxa"/>
          </w:tcPr>
          <w:p w:rsidR="00411EB5" w:rsidRPr="003E5029" w:rsidRDefault="00411EB5" w:rsidP="00D33DC2">
            <w:pPr>
              <w:jc w:val="center"/>
              <w:rPr>
                <w:b/>
                <w:bCs/>
                <w:kern w:val="36"/>
                <w:lang w:val="kk-KZ"/>
              </w:rPr>
            </w:pPr>
            <w:r>
              <w:rPr>
                <w:b/>
                <w:bCs/>
                <w:kern w:val="36"/>
                <w:lang w:val="kk-KZ"/>
              </w:rPr>
              <w:t>СӨЖ орындау түрлері</w:t>
            </w:r>
          </w:p>
        </w:tc>
        <w:tc>
          <w:tcPr>
            <w:tcW w:w="2393" w:type="dxa"/>
          </w:tcPr>
          <w:p w:rsidR="00411EB5" w:rsidRDefault="00411EB5" w:rsidP="00D33DC2">
            <w:pPr>
              <w:jc w:val="center"/>
              <w:rPr>
                <w:b/>
                <w:bCs/>
                <w:kern w:val="36"/>
                <w:lang w:val="kk-KZ"/>
              </w:rPr>
            </w:pPr>
            <w:r>
              <w:rPr>
                <w:b/>
                <w:bCs/>
                <w:kern w:val="36"/>
                <w:lang w:val="kk-KZ"/>
              </w:rPr>
              <w:t>СӨЖ тапсыру мерзімі</w:t>
            </w:r>
          </w:p>
          <w:p w:rsidR="00411EB5" w:rsidRPr="00DF7CD9" w:rsidRDefault="00411EB5" w:rsidP="00D33DC2">
            <w:pPr>
              <w:jc w:val="center"/>
              <w:rPr>
                <w:b/>
                <w:bCs/>
                <w:kern w:val="36"/>
              </w:rPr>
            </w:pPr>
            <w:r w:rsidRPr="00DF7CD9">
              <w:rPr>
                <w:b/>
                <w:bCs/>
                <w:kern w:val="36"/>
              </w:rPr>
              <w:t xml:space="preserve"> (</w:t>
            </w:r>
            <w:r>
              <w:rPr>
                <w:b/>
                <w:bCs/>
                <w:kern w:val="36"/>
                <w:lang w:val="kk-KZ"/>
              </w:rPr>
              <w:t>апта</w:t>
            </w:r>
            <w:r w:rsidRPr="00DF7CD9">
              <w:rPr>
                <w:b/>
                <w:bCs/>
                <w:kern w:val="36"/>
              </w:rPr>
              <w:t>)</w:t>
            </w:r>
          </w:p>
        </w:tc>
      </w:tr>
      <w:tr w:rsidR="00411EB5" w:rsidRPr="00EC5B1E" w:rsidTr="00D33DC2">
        <w:tc>
          <w:tcPr>
            <w:tcW w:w="534" w:type="dxa"/>
          </w:tcPr>
          <w:p w:rsidR="00411EB5" w:rsidRPr="00DF7CD9" w:rsidRDefault="00411EB5" w:rsidP="00D33DC2">
            <w:pPr>
              <w:jc w:val="both"/>
              <w:rPr>
                <w:bCs/>
                <w:kern w:val="36"/>
                <w:lang w:val="en-US"/>
              </w:rPr>
            </w:pPr>
            <w:r w:rsidRPr="00DF7CD9">
              <w:rPr>
                <w:bCs/>
                <w:kern w:val="36"/>
                <w:lang w:val="en-US"/>
              </w:rPr>
              <w:t>1</w:t>
            </w:r>
          </w:p>
        </w:tc>
        <w:tc>
          <w:tcPr>
            <w:tcW w:w="4251" w:type="dxa"/>
          </w:tcPr>
          <w:p w:rsidR="00AF3C47" w:rsidRPr="005E5BCE" w:rsidRDefault="00411EB5" w:rsidP="00AF3C47">
            <w:pPr>
              <w:rPr>
                <w:lang w:val="kk-KZ"/>
              </w:rPr>
            </w:pPr>
            <w:r>
              <w:rPr>
                <w:lang w:val="kk-KZ"/>
              </w:rPr>
              <w:t xml:space="preserve"> </w:t>
            </w:r>
            <w:r w:rsidR="00AF3C47">
              <w:rPr>
                <w:lang w:val="kk-KZ"/>
              </w:rPr>
              <w:t xml:space="preserve"> </w:t>
            </w:r>
            <w:r w:rsidR="00AF3C47" w:rsidRPr="005E5BCE">
              <w:rPr>
                <w:lang w:val="kk-KZ"/>
              </w:rPr>
              <w:t xml:space="preserve">Қазақстандағы </w:t>
            </w:r>
            <w:r w:rsidR="00AF3C47" w:rsidRPr="005E5BCE">
              <w:rPr>
                <w:lang w:val="en-US"/>
              </w:rPr>
              <w:t>PR</w:t>
            </w:r>
            <w:r w:rsidR="00AF3C47" w:rsidRPr="005E5BCE">
              <w:rPr>
                <w:lang w:val="kk-KZ"/>
              </w:rPr>
              <w:t xml:space="preserve"> тарихы.</w:t>
            </w:r>
          </w:p>
          <w:p w:rsidR="00AF3C47" w:rsidRPr="005E5BCE" w:rsidRDefault="00AF3C47" w:rsidP="00AF3C47">
            <w:pPr>
              <w:rPr>
                <w:lang w:val="kk-KZ"/>
              </w:rPr>
            </w:pPr>
            <w:r w:rsidRPr="005E5BCE">
              <w:rPr>
                <w:lang w:val="kk-KZ"/>
              </w:rPr>
              <w:t>«Promo Group Communications» агенттігінің тарихы мен қызметі тақырыбына презентация дайындау.</w:t>
            </w:r>
          </w:p>
          <w:p w:rsidR="00411EB5" w:rsidRPr="00AF3C47" w:rsidRDefault="00411EB5" w:rsidP="00AF3C47">
            <w:pPr>
              <w:jc w:val="both"/>
              <w:rPr>
                <w:bCs/>
                <w:kern w:val="36"/>
                <w:lang w:val="kk-KZ"/>
              </w:rPr>
            </w:pPr>
          </w:p>
        </w:tc>
        <w:tc>
          <w:tcPr>
            <w:tcW w:w="2393" w:type="dxa"/>
          </w:tcPr>
          <w:p w:rsidR="00411EB5" w:rsidRPr="00EC5B1E" w:rsidRDefault="00AF3C47" w:rsidP="00D33DC2">
            <w:pPr>
              <w:jc w:val="both"/>
              <w:rPr>
                <w:bCs/>
                <w:kern w:val="36"/>
                <w:lang w:val="en-US"/>
              </w:rPr>
            </w:pPr>
            <w:r>
              <w:rPr>
                <w:bCs/>
                <w:kern w:val="36"/>
              </w:rPr>
              <w:t>Презентация</w:t>
            </w:r>
          </w:p>
        </w:tc>
        <w:tc>
          <w:tcPr>
            <w:tcW w:w="2393" w:type="dxa"/>
          </w:tcPr>
          <w:p w:rsidR="00411EB5" w:rsidRPr="0027758A" w:rsidRDefault="00411EB5" w:rsidP="00D33DC2">
            <w:pPr>
              <w:jc w:val="center"/>
              <w:rPr>
                <w:lang w:val="kk-KZ"/>
              </w:rPr>
            </w:pPr>
            <w:r w:rsidRPr="00EC5B1E">
              <w:rPr>
                <w:lang w:val="en-US"/>
              </w:rPr>
              <w:t xml:space="preserve">3 </w:t>
            </w:r>
            <w:r>
              <w:rPr>
                <w:lang w:val="kk-KZ"/>
              </w:rPr>
              <w:t>апта</w:t>
            </w:r>
          </w:p>
          <w:p w:rsidR="00411EB5" w:rsidRPr="00EC5B1E" w:rsidRDefault="00411EB5" w:rsidP="00D33DC2">
            <w:pPr>
              <w:jc w:val="center"/>
              <w:rPr>
                <w:bCs/>
                <w:kern w:val="36"/>
                <w:lang w:val="en-US"/>
              </w:rPr>
            </w:pPr>
            <w:r>
              <w:rPr>
                <w:lang w:val="kk-KZ"/>
              </w:rPr>
              <w:t>18</w:t>
            </w:r>
            <w:r w:rsidRPr="00EC5B1E">
              <w:rPr>
                <w:lang w:val="en-US"/>
              </w:rPr>
              <w:t>.</w:t>
            </w:r>
            <w:r>
              <w:rPr>
                <w:lang w:val="kk-KZ"/>
              </w:rPr>
              <w:t>09</w:t>
            </w:r>
            <w:r w:rsidRPr="00EC5B1E">
              <w:rPr>
                <w:lang w:val="en-US"/>
              </w:rPr>
              <w:t>.2018</w:t>
            </w:r>
          </w:p>
        </w:tc>
      </w:tr>
      <w:tr w:rsidR="00411EB5" w:rsidRPr="00DF7CD9" w:rsidTr="00D33DC2">
        <w:tc>
          <w:tcPr>
            <w:tcW w:w="534" w:type="dxa"/>
          </w:tcPr>
          <w:p w:rsidR="00411EB5" w:rsidRPr="00DF7CD9" w:rsidRDefault="00411EB5" w:rsidP="00D33DC2">
            <w:pPr>
              <w:jc w:val="both"/>
              <w:rPr>
                <w:bCs/>
                <w:kern w:val="36"/>
                <w:lang w:val="en-US"/>
              </w:rPr>
            </w:pPr>
            <w:r w:rsidRPr="00DF7CD9">
              <w:rPr>
                <w:bCs/>
                <w:kern w:val="36"/>
                <w:lang w:val="en-US"/>
              </w:rPr>
              <w:t>2</w:t>
            </w:r>
          </w:p>
        </w:tc>
        <w:tc>
          <w:tcPr>
            <w:tcW w:w="4251" w:type="dxa"/>
          </w:tcPr>
          <w:p w:rsidR="009215E1" w:rsidRPr="005E5BCE" w:rsidRDefault="00411EB5" w:rsidP="009215E1">
            <w:pPr>
              <w:rPr>
                <w:lang w:val="kk-KZ"/>
              </w:rPr>
            </w:pPr>
            <w:r>
              <w:rPr>
                <w:lang w:val="kk-KZ"/>
              </w:rPr>
              <w:t xml:space="preserve"> </w:t>
            </w:r>
            <w:r w:rsidR="009215E1" w:rsidRPr="005E5BCE">
              <w:rPr>
                <w:i/>
                <w:lang w:val="kk-KZ"/>
              </w:rPr>
              <w:t>Баспасөз қызметінің жұмысы.</w:t>
            </w:r>
          </w:p>
          <w:p w:rsidR="00411EB5" w:rsidRPr="00EC5B1E" w:rsidRDefault="009215E1" w:rsidP="009215E1">
            <w:pPr>
              <w:jc w:val="both"/>
              <w:rPr>
                <w:bCs/>
                <w:kern w:val="36"/>
                <w:lang w:val="kk-KZ"/>
              </w:rPr>
            </w:pPr>
            <w:r w:rsidRPr="005E5BCE">
              <w:rPr>
                <w:color w:val="212121"/>
                <w:bdr w:val="none" w:sz="0" w:space="0" w:color="auto" w:frame="1"/>
                <w:lang w:val="kk-KZ"/>
              </w:rPr>
              <w:t>Қазақстанның мемлекеттік органдарының және шетелдегі баспасөз қызметінің қызметтерінің ерекшеліктерін салыстыру.</w:t>
            </w:r>
          </w:p>
        </w:tc>
        <w:tc>
          <w:tcPr>
            <w:tcW w:w="2393" w:type="dxa"/>
          </w:tcPr>
          <w:p w:rsidR="00411EB5" w:rsidRPr="00E45FCA" w:rsidRDefault="00411EB5" w:rsidP="00D33DC2">
            <w:pPr>
              <w:jc w:val="both"/>
              <w:rPr>
                <w:bCs/>
                <w:kern w:val="36"/>
                <w:lang w:val="kk-KZ"/>
              </w:rPr>
            </w:pPr>
            <w:r>
              <w:rPr>
                <w:iCs/>
                <w:lang w:val="kk-KZ"/>
              </w:rPr>
              <w:t xml:space="preserve">Жетістігі мен кемшілігі туралы жазба жұмыс </w:t>
            </w:r>
          </w:p>
        </w:tc>
        <w:tc>
          <w:tcPr>
            <w:tcW w:w="2393" w:type="dxa"/>
          </w:tcPr>
          <w:p w:rsidR="00411EB5" w:rsidRPr="0027758A" w:rsidRDefault="00411EB5" w:rsidP="00D33DC2">
            <w:pPr>
              <w:jc w:val="center"/>
              <w:rPr>
                <w:lang w:val="kk-KZ"/>
              </w:rPr>
            </w:pPr>
            <w:r>
              <w:t xml:space="preserve">5 </w:t>
            </w:r>
            <w:r>
              <w:rPr>
                <w:lang w:val="kk-KZ"/>
              </w:rPr>
              <w:t>апта</w:t>
            </w:r>
          </w:p>
          <w:p w:rsidR="00411EB5" w:rsidRPr="00DF7CD9" w:rsidRDefault="00411EB5" w:rsidP="00D33DC2">
            <w:pPr>
              <w:jc w:val="center"/>
              <w:rPr>
                <w:bCs/>
                <w:kern w:val="36"/>
              </w:rPr>
            </w:pPr>
            <w:r>
              <w:rPr>
                <w:lang w:val="kk-KZ"/>
              </w:rPr>
              <w:t>02</w:t>
            </w:r>
            <w:r>
              <w:t>.</w:t>
            </w:r>
            <w:r>
              <w:rPr>
                <w:lang w:val="kk-KZ"/>
              </w:rPr>
              <w:t>10</w:t>
            </w:r>
            <w:r>
              <w:t>.2018</w:t>
            </w:r>
          </w:p>
        </w:tc>
      </w:tr>
      <w:tr w:rsidR="00411EB5" w:rsidRPr="0016082B" w:rsidTr="00D33DC2">
        <w:tc>
          <w:tcPr>
            <w:tcW w:w="534" w:type="dxa"/>
          </w:tcPr>
          <w:p w:rsidR="00411EB5" w:rsidRPr="00DF7CD9" w:rsidRDefault="00411EB5" w:rsidP="00D33DC2">
            <w:pPr>
              <w:jc w:val="both"/>
              <w:rPr>
                <w:bCs/>
                <w:kern w:val="36"/>
                <w:lang w:val="en-US"/>
              </w:rPr>
            </w:pPr>
            <w:r w:rsidRPr="00DF7CD9">
              <w:rPr>
                <w:bCs/>
                <w:kern w:val="36"/>
                <w:lang w:val="en-US"/>
              </w:rPr>
              <w:t>3</w:t>
            </w:r>
          </w:p>
        </w:tc>
        <w:tc>
          <w:tcPr>
            <w:tcW w:w="4251" w:type="dxa"/>
          </w:tcPr>
          <w:p w:rsidR="009215E1" w:rsidRPr="005E5BCE" w:rsidRDefault="009215E1" w:rsidP="009215E1">
            <w:pPr>
              <w:rPr>
                <w:i/>
                <w:color w:val="212121"/>
                <w:bdr w:val="none" w:sz="0" w:space="0" w:color="auto" w:frame="1"/>
                <w:lang w:val="kk-KZ"/>
              </w:rPr>
            </w:pPr>
            <w:r w:rsidRPr="005E5BCE">
              <w:rPr>
                <w:i/>
                <w:color w:val="212121"/>
                <w:bdr w:val="none" w:sz="0" w:space="0" w:color="auto" w:frame="1"/>
                <w:lang w:val="kk-KZ"/>
              </w:rPr>
              <w:t>Корпоративтік имиджді басқару процесі.</w:t>
            </w:r>
          </w:p>
          <w:p w:rsidR="009215E1" w:rsidRPr="005E5BCE" w:rsidRDefault="009215E1" w:rsidP="009215E1">
            <w:pPr>
              <w:rPr>
                <w:lang w:val="kk-KZ"/>
              </w:rPr>
            </w:pPr>
            <w:r w:rsidRPr="005E5BCE">
              <w:rPr>
                <w:lang w:val="kk-KZ"/>
              </w:rPr>
              <w:t>«Бизнес-корпорациялардағы корпоративті кодекс» тақырыбына доклад дайындай. (студент қалауы бойынша)</w:t>
            </w:r>
          </w:p>
          <w:p w:rsidR="00411EB5" w:rsidRPr="00F62BCE" w:rsidRDefault="00411EB5" w:rsidP="00D33DC2">
            <w:pPr>
              <w:jc w:val="both"/>
              <w:rPr>
                <w:bCs/>
                <w:kern w:val="36"/>
                <w:lang w:val="en-US"/>
              </w:rPr>
            </w:pPr>
          </w:p>
        </w:tc>
        <w:tc>
          <w:tcPr>
            <w:tcW w:w="2393" w:type="dxa"/>
          </w:tcPr>
          <w:p w:rsidR="00411EB5" w:rsidRPr="009215E1" w:rsidRDefault="009215E1" w:rsidP="00D33DC2">
            <w:pPr>
              <w:jc w:val="both"/>
              <w:rPr>
                <w:bCs/>
                <w:kern w:val="36"/>
                <w:lang w:val="kk-KZ"/>
              </w:rPr>
            </w:pPr>
            <w:r>
              <w:rPr>
                <w:bCs/>
                <w:lang w:val="kk-KZ"/>
              </w:rPr>
              <w:t>Доклад дайындау</w:t>
            </w:r>
          </w:p>
        </w:tc>
        <w:tc>
          <w:tcPr>
            <w:tcW w:w="2393" w:type="dxa"/>
          </w:tcPr>
          <w:p w:rsidR="00411EB5" w:rsidRPr="00F62BCE" w:rsidRDefault="00411EB5" w:rsidP="00D33DC2">
            <w:pPr>
              <w:jc w:val="center"/>
              <w:rPr>
                <w:lang w:val="kk-KZ"/>
              </w:rPr>
            </w:pPr>
            <w:r w:rsidRPr="0016082B">
              <w:rPr>
                <w:lang w:val="en-US"/>
              </w:rPr>
              <w:t xml:space="preserve">7 </w:t>
            </w:r>
            <w:r>
              <w:rPr>
                <w:lang w:val="kk-KZ"/>
              </w:rPr>
              <w:t>апта</w:t>
            </w:r>
          </w:p>
          <w:p w:rsidR="00411EB5" w:rsidRPr="0016082B" w:rsidRDefault="00411EB5" w:rsidP="00D33DC2">
            <w:pPr>
              <w:jc w:val="center"/>
              <w:rPr>
                <w:bCs/>
                <w:kern w:val="36"/>
                <w:lang w:val="en-US"/>
              </w:rPr>
            </w:pPr>
            <w:r>
              <w:rPr>
                <w:lang w:val="kk-KZ"/>
              </w:rPr>
              <w:t>16</w:t>
            </w:r>
            <w:r w:rsidRPr="0016082B">
              <w:rPr>
                <w:lang w:val="en-US"/>
              </w:rPr>
              <w:t>.</w:t>
            </w:r>
            <w:r>
              <w:rPr>
                <w:lang w:val="kk-KZ"/>
              </w:rPr>
              <w:t>10</w:t>
            </w:r>
            <w:r w:rsidRPr="0016082B">
              <w:rPr>
                <w:lang w:val="en-US"/>
              </w:rPr>
              <w:t>.2018</w:t>
            </w:r>
          </w:p>
        </w:tc>
      </w:tr>
      <w:tr w:rsidR="00411EB5" w:rsidRPr="00DF7CD9" w:rsidTr="00D33DC2">
        <w:tc>
          <w:tcPr>
            <w:tcW w:w="534" w:type="dxa"/>
          </w:tcPr>
          <w:p w:rsidR="00411EB5" w:rsidRPr="00DF7CD9" w:rsidRDefault="00411EB5" w:rsidP="00D33DC2">
            <w:pPr>
              <w:jc w:val="both"/>
              <w:rPr>
                <w:bCs/>
                <w:kern w:val="36"/>
                <w:lang w:val="en-US"/>
              </w:rPr>
            </w:pPr>
            <w:r w:rsidRPr="00DF7CD9">
              <w:rPr>
                <w:bCs/>
                <w:kern w:val="36"/>
                <w:lang w:val="en-US"/>
              </w:rPr>
              <w:t>4</w:t>
            </w:r>
          </w:p>
        </w:tc>
        <w:tc>
          <w:tcPr>
            <w:tcW w:w="4251" w:type="dxa"/>
          </w:tcPr>
          <w:p w:rsidR="00411EB5" w:rsidRPr="00E7616D" w:rsidRDefault="00411EB5" w:rsidP="00E7616D">
            <w:pPr>
              <w:jc w:val="both"/>
              <w:rPr>
                <w:bCs/>
                <w:kern w:val="36"/>
                <w:lang w:val="kk-KZ"/>
              </w:rPr>
            </w:pPr>
            <w:r>
              <w:rPr>
                <w:lang w:val="kk-KZ"/>
              </w:rPr>
              <w:t xml:space="preserve"> </w:t>
            </w:r>
            <w:r w:rsidR="00E7616D">
              <w:rPr>
                <w:lang w:val="kk-KZ"/>
              </w:rPr>
              <w:t xml:space="preserve"> Менің </w:t>
            </w:r>
            <w:r w:rsidR="00E7616D" w:rsidRPr="005E5BCE">
              <w:rPr>
                <w:lang w:val="en-US"/>
              </w:rPr>
              <w:t>PR</w:t>
            </w:r>
            <w:r w:rsidR="00E7616D">
              <w:rPr>
                <w:lang w:val="kk-KZ"/>
              </w:rPr>
              <w:t>-агенттігіндегі бір күнім</w:t>
            </w:r>
          </w:p>
        </w:tc>
        <w:tc>
          <w:tcPr>
            <w:tcW w:w="2393" w:type="dxa"/>
          </w:tcPr>
          <w:p w:rsidR="00411EB5" w:rsidRPr="00E7616D" w:rsidRDefault="00E7616D" w:rsidP="00D33DC2">
            <w:pPr>
              <w:jc w:val="both"/>
              <w:rPr>
                <w:bCs/>
                <w:kern w:val="36"/>
                <w:lang w:val="kk-KZ"/>
              </w:rPr>
            </w:pPr>
            <w:r>
              <w:rPr>
                <w:bCs/>
                <w:kern w:val="36"/>
                <w:lang w:val="kk-KZ"/>
              </w:rPr>
              <w:t>Эссе</w:t>
            </w:r>
          </w:p>
        </w:tc>
        <w:tc>
          <w:tcPr>
            <w:tcW w:w="2393" w:type="dxa"/>
          </w:tcPr>
          <w:p w:rsidR="00411EB5" w:rsidRPr="00E45FCA" w:rsidRDefault="00411EB5" w:rsidP="00D33DC2">
            <w:pPr>
              <w:jc w:val="center"/>
              <w:rPr>
                <w:lang w:val="kk-KZ"/>
              </w:rPr>
            </w:pPr>
            <w:r>
              <w:t xml:space="preserve">9 </w:t>
            </w:r>
            <w:r>
              <w:rPr>
                <w:lang w:val="kk-KZ"/>
              </w:rPr>
              <w:t>апта</w:t>
            </w:r>
          </w:p>
          <w:p w:rsidR="00411EB5" w:rsidRPr="00DF7CD9" w:rsidRDefault="00411EB5" w:rsidP="00D33DC2">
            <w:pPr>
              <w:jc w:val="center"/>
              <w:rPr>
                <w:bCs/>
                <w:kern w:val="36"/>
              </w:rPr>
            </w:pPr>
            <w:r>
              <w:rPr>
                <w:lang w:val="kk-KZ"/>
              </w:rPr>
              <w:t>30.10</w:t>
            </w:r>
            <w:r>
              <w:t>.2018</w:t>
            </w:r>
          </w:p>
        </w:tc>
      </w:tr>
      <w:tr w:rsidR="00411EB5" w:rsidRPr="00DF7CD9" w:rsidTr="00D33DC2">
        <w:tc>
          <w:tcPr>
            <w:tcW w:w="534" w:type="dxa"/>
          </w:tcPr>
          <w:p w:rsidR="00411EB5" w:rsidRPr="00DF7CD9" w:rsidRDefault="00411EB5" w:rsidP="00D33DC2">
            <w:pPr>
              <w:jc w:val="both"/>
              <w:rPr>
                <w:bCs/>
                <w:kern w:val="36"/>
                <w:lang w:val="en-US"/>
              </w:rPr>
            </w:pPr>
            <w:r w:rsidRPr="00DF7CD9">
              <w:rPr>
                <w:bCs/>
                <w:kern w:val="36"/>
                <w:lang w:val="en-US"/>
              </w:rPr>
              <w:t>5</w:t>
            </w:r>
          </w:p>
        </w:tc>
        <w:tc>
          <w:tcPr>
            <w:tcW w:w="4251" w:type="dxa"/>
          </w:tcPr>
          <w:p w:rsidR="00E7616D" w:rsidRPr="005E5BCE" w:rsidRDefault="00E7616D" w:rsidP="00E7616D">
            <w:r w:rsidRPr="005E5BCE">
              <w:rPr>
                <w:color w:val="212121"/>
                <w:bdr w:val="none" w:sz="0" w:space="0" w:color="auto" w:frame="1"/>
                <w:lang w:val="kk-KZ"/>
              </w:rPr>
              <w:t>Қоғамдық сөйлеудің принциптері</w:t>
            </w:r>
            <w:r w:rsidRPr="005E5BCE">
              <w:rPr>
                <w:color w:val="212121"/>
                <w:sz w:val="44"/>
                <w:szCs w:val="44"/>
                <w:bdr w:val="none" w:sz="0" w:space="0" w:color="auto" w:frame="1"/>
                <w:lang w:val="kk-KZ"/>
              </w:rPr>
              <w:t>.</w:t>
            </w:r>
          </w:p>
          <w:p w:rsidR="00411EB5" w:rsidRPr="00E7616D" w:rsidRDefault="00E7616D" w:rsidP="00E7616D">
            <w:pPr>
              <w:jc w:val="both"/>
              <w:rPr>
                <w:bCs/>
                <w:kern w:val="36"/>
              </w:rPr>
            </w:pPr>
            <w:r w:rsidRPr="005E5BCE">
              <w:rPr>
                <w:lang w:val="kk-KZ"/>
              </w:rPr>
              <w:t>« үздік халық алдында сөйлеудің принциптері мен мысалдар» тақырыбына доклад дайындау.</w:t>
            </w:r>
          </w:p>
        </w:tc>
        <w:tc>
          <w:tcPr>
            <w:tcW w:w="2393" w:type="dxa"/>
          </w:tcPr>
          <w:p w:rsidR="00411EB5" w:rsidRPr="00E7616D" w:rsidRDefault="00E7616D" w:rsidP="00D33DC2">
            <w:pPr>
              <w:jc w:val="both"/>
              <w:rPr>
                <w:bCs/>
                <w:kern w:val="36"/>
                <w:lang w:val="kk-KZ"/>
              </w:rPr>
            </w:pPr>
            <w:r>
              <w:rPr>
                <w:bCs/>
                <w:kern w:val="36"/>
              </w:rPr>
              <w:t>Доклад</w:t>
            </w:r>
            <w:r>
              <w:rPr>
                <w:bCs/>
                <w:kern w:val="36"/>
                <w:lang w:val="kk-KZ"/>
              </w:rPr>
              <w:t xml:space="preserve"> дайындау</w:t>
            </w:r>
          </w:p>
        </w:tc>
        <w:tc>
          <w:tcPr>
            <w:tcW w:w="2393" w:type="dxa"/>
          </w:tcPr>
          <w:p w:rsidR="00411EB5" w:rsidRDefault="00411EB5" w:rsidP="00D33DC2">
            <w:pPr>
              <w:jc w:val="center"/>
            </w:pPr>
            <w:r>
              <w:t xml:space="preserve">11 </w:t>
            </w:r>
            <w:r>
              <w:rPr>
                <w:lang w:val="kk-KZ"/>
              </w:rPr>
              <w:t>апта</w:t>
            </w:r>
          </w:p>
          <w:p w:rsidR="00411EB5" w:rsidRPr="00DF7CD9" w:rsidRDefault="00411EB5" w:rsidP="00D33DC2">
            <w:pPr>
              <w:jc w:val="center"/>
              <w:rPr>
                <w:bCs/>
                <w:kern w:val="36"/>
              </w:rPr>
            </w:pPr>
            <w:r>
              <w:rPr>
                <w:lang w:val="kk-KZ"/>
              </w:rPr>
              <w:t>06</w:t>
            </w:r>
            <w:r>
              <w:t>.</w:t>
            </w:r>
            <w:r>
              <w:rPr>
                <w:lang w:val="kk-KZ"/>
              </w:rPr>
              <w:t>11</w:t>
            </w:r>
            <w:r>
              <w:t>.2018</w:t>
            </w:r>
          </w:p>
        </w:tc>
      </w:tr>
      <w:tr w:rsidR="00411EB5" w:rsidRPr="0016082B" w:rsidTr="00D33DC2">
        <w:tc>
          <w:tcPr>
            <w:tcW w:w="534" w:type="dxa"/>
          </w:tcPr>
          <w:p w:rsidR="00411EB5" w:rsidRPr="00DF7CD9" w:rsidRDefault="00411EB5" w:rsidP="00D33DC2">
            <w:pPr>
              <w:jc w:val="both"/>
              <w:rPr>
                <w:bCs/>
                <w:kern w:val="36"/>
                <w:lang w:val="en-US"/>
              </w:rPr>
            </w:pPr>
            <w:r w:rsidRPr="00DF7CD9">
              <w:rPr>
                <w:bCs/>
                <w:kern w:val="36"/>
                <w:lang w:val="en-US"/>
              </w:rPr>
              <w:t>6</w:t>
            </w:r>
          </w:p>
        </w:tc>
        <w:tc>
          <w:tcPr>
            <w:tcW w:w="4251" w:type="dxa"/>
          </w:tcPr>
          <w:p w:rsidR="007E65A1" w:rsidRPr="005E5BCE" w:rsidRDefault="007E65A1" w:rsidP="007E65A1">
            <w:r w:rsidRPr="005E5BCE">
              <w:rPr>
                <w:color w:val="212121"/>
                <w:bdr w:val="none" w:sz="0" w:space="0" w:color="auto" w:frame="1"/>
                <w:lang w:val="kk-KZ"/>
              </w:rPr>
              <w:t>Интернеттегі медиа-мәтіндер.</w:t>
            </w:r>
          </w:p>
          <w:p w:rsidR="00411EB5" w:rsidRPr="0016082B" w:rsidRDefault="007E65A1" w:rsidP="007E65A1">
            <w:pPr>
              <w:jc w:val="both"/>
              <w:rPr>
                <w:bCs/>
                <w:kern w:val="36"/>
                <w:lang w:val="kk-KZ"/>
              </w:rPr>
            </w:pPr>
            <w:r w:rsidRPr="005E5BCE">
              <w:rPr>
                <w:color w:val="212121"/>
                <w:bdr w:val="none" w:sz="0" w:space="0" w:color="auto" w:frame="1"/>
                <w:lang w:val="kk-KZ"/>
              </w:rPr>
              <w:t>Интернеттегі медиа-мәтіндерді мазмұнды талдау</w:t>
            </w:r>
          </w:p>
        </w:tc>
        <w:tc>
          <w:tcPr>
            <w:tcW w:w="2393" w:type="dxa"/>
          </w:tcPr>
          <w:p w:rsidR="00411EB5" w:rsidRPr="0016082B" w:rsidRDefault="00411EB5" w:rsidP="00D33DC2">
            <w:pPr>
              <w:jc w:val="both"/>
              <w:rPr>
                <w:bCs/>
                <w:kern w:val="36"/>
                <w:lang w:val="en-US"/>
              </w:rPr>
            </w:pPr>
            <w:r>
              <w:rPr>
                <w:bCs/>
                <w:kern w:val="36"/>
              </w:rPr>
              <w:t>Презентация</w:t>
            </w:r>
          </w:p>
        </w:tc>
        <w:tc>
          <w:tcPr>
            <w:tcW w:w="2393" w:type="dxa"/>
          </w:tcPr>
          <w:p w:rsidR="00411EB5" w:rsidRPr="00E45FCA" w:rsidRDefault="00411EB5" w:rsidP="00D33DC2">
            <w:pPr>
              <w:jc w:val="center"/>
              <w:rPr>
                <w:lang w:val="kk-KZ"/>
              </w:rPr>
            </w:pPr>
            <w:r w:rsidRPr="0016082B">
              <w:rPr>
                <w:lang w:val="en-US"/>
              </w:rPr>
              <w:t xml:space="preserve">13 </w:t>
            </w:r>
            <w:r>
              <w:rPr>
                <w:lang w:val="kk-KZ"/>
              </w:rPr>
              <w:t>апта</w:t>
            </w:r>
          </w:p>
          <w:p w:rsidR="00411EB5" w:rsidRPr="0016082B" w:rsidRDefault="00411EB5" w:rsidP="00D33DC2">
            <w:pPr>
              <w:jc w:val="center"/>
              <w:rPr>
                <w:bCs/>
                <w:kern w:val="36"/>
                <w:lang w:val="en-US"/>
              </w:rPr>
            </w:pPr>
            <w:r>
              <w:rPr>
                <w:lang w:val="kk-KZ"/>
              </w:rPr>
              <w:t>20.11</w:t>
            </w:r>
            <w:r w:rsidRPr="0016082B">
              <w:rPr>
                <w:lang w:val="en-US"/>
              </w:rPr>
              <w:t>.2018</w:t>
            </w:r>
          </w:p>
        </w:tc>
      </w:tr>
      <w:tr w:rsidR="00411EB5" w:rsidRPr="00DF7CD9" w:rsidTr="00D33DC2">
        <w:tc>
          <w:tcPr>
            <w:tcW w:w="534" w:type="dxa"/>
          </w:tcPr>
          <w:p w:rsidR="00411EB5" w:rsidRPr="0016082B" w:rsidRDefault="00411EB5" w:rsidP="00D33DC2">
            <w:pPr>
              <w:jc w:val="both"/>
              <w:rPr>
                <w:bCs/>
                <w:kern w:val="36"/>
                <w:lang w:val="en-US"/>
              </w:rPr>
            </w:pPr>
            <w:r w:rsidRPr="0016082B">
              <w:rPr>
                <w:bCs/>
                <w:kern w:val="36"/>
                <w:lang w:val="en-US"/>
              </w:rPr>
              <w:t>7</w:t>
            </w:r>
          </w:p>
        </w:tc>
        <w:tc>
          <w:tcPr>
            <w:tcW w:w="4251" w:type="dxa"/>
          </w:tcPr>
          <w:p w:rsidR="007E65A1" w:rsidRPr="005E5BCE" w:rsidRDefault="007E65A1" w:rsidP="007E65A1">
            <w:pPr>
              <w:rPr>
                <w:i/>
                <w:lang w:val="kk-KZ"/>
              </w:rPr>
            </w:pPr>
            <w:r w:rsidRPr="005E5BCE">
              <w:rPr>
                <w:lang w:val="kk-KZ"/>
              </w:rPr>
              <w:t>.</w:t>
            </w:r>
            <w:r w:rsidRPr="007E65A1">
              <w:rPr>
                <w:lang w:val="en-US"/>
              </w:rPr>
              <w:t xml:space="preserve"> </w:t>
            </w:r>
            <w:r w:rsidRPr="005E5BCE">
              <w:rPr>
                <w:color w:val="212121"/>
                <w:bdr w:val="none" w:sz="0" w:space="0" w:color="auto" w:frame="1"/>
                <w:lang w:val="kk-KZ"/>
              </w:rPr>
              <w:t>PR-технологиялар мен PR құралдарының ерекшеліктері.</w:t>
            </w:r>
          </w:p>
          <w:p w:rsidR="00411EB5" w:rsidRPr="007E65A1" w:rsidRDefault="007E65A1" w:rsidP="007E65A1">
            <w:pPr>
              <w:jc w:val="both"/>
              <w:rPr>
                <w:bCs/>
                <w:kern w:val="36"/>
                <w:lang w:val="kk-KZ"/>
              </w:rPr>
            </w:pPr>
            <w:r w:rsidRPr="005E5BCE">
              <w:rPr>
                <w:lang w:val="kk-KZ"/>
              </w:rPr>
              <w:t>«</w:t>
            </w:r>
            <w:r w:rsidRPr="005E5BCE">
              <w:rPr>
                <w:color w:val="212121"/>
                <w:bdr w:val="none" w:sz="0" w:space="0" w:color="auto" w:frame="1"/>
                <w:lang w:val="kk-KZ"/>
              </w:rPr>
              <w:t xml:space="preserve">Ұйымның басқару жүйесіндегі PR, маркетинг, жарнама </w:t>
            </w:r>
            <w:r>
              <w:rPr>
                <w:color w:val="212121"/>
                <w:bdr w:val="none" w:sz="0" w:space="0" w:color="auto" w:frame="1"/>
                <w:lang w:val="kk-KZ"/>
              </w:rPr>
              <w:t>әрекеттестігі» тақырыбына жо</w:t>
            </w:r>
            <w:bookmarkStart w:id="0" w:name="_GoBack"/>
            <w:bookmarkEnd w:id="0"/>
            <w:r>
              <w:rPr>
                <w:color w:val="212121"/>
                <w:bdr w:val="none" w:sz="0" w:space="0" w:color="auto" w:frame="1"/>
                <w:lang w:val="kk-KZ"/>
              </w:rPr>
              <w:t>ба</w:t>
            </w:r>
            <w:r w:rsidRPr="005E5BCE">
              <w:rPr>
                <w:color w:val="212121"/>
                <w:bdr w:val="none" w:sz="0" w:space="0" w:color="auto" w:frame="1"/>
                <w:lang w:val="kk-KZ"/>
              </w:rPr>
              <w:t xml:space="preserve"> дайындау</w:t>
            </w:r>
          </w:p>
        </w:tc>
        <w:tc>
          <w:tcPr>
            <w:tcW w:w="2393" w:type="dxa"/>
          </w:tcPr>
          <w:p w:rsidR="00411EB5" w:rsidRPr="00E82B66" w:rsidRDefault="00411EB5" w:rsidP="00D33DC2">
            <w:pPr>
              <w:jc w:val="both"/>
              <w:rPr>
                <w:bCs/>
                <w:kern w:val="36"/>
                <w:lang w:val="kk-KZ"/>
              </w:rPr>
            </w:pPr>
            <w:r>
              <w:rPr>
                <w:lang w:val="kk-KZ"/>
              </w:rPr>
              <w:t>Жоба қорғау</w:t>
            </w:r>
          </w:p>
        </w:tc>
        <w:tc>
          <w:tcPr>
            <w:tcW w:w="2393" w:type="dxa"/>
          </w:tcPr>
          <w:p w:rsidR="00411EB5" w:rsidRDefault="00411EB5" w:rsidP="00D33DC2">
            <w:pPr>
              <w:jc w:val="center"/>
            </w:pPr>
            <w:r>
              <w:t xml:space="preserve">15 </w:t>
            </w:r>
            <w:r>
              <w:rPr>
                <w:lang w:val="kk-KZ"/>
              </w:rPr>
              <w:t>апта</w:t>
            </w:r>
          </w:p>
          <w:p w:rsidR="00411EB5" w:rsidRPr="00DF7CD9" w:rsidRDefault="00411EB5" w:rsidP="00D33DC2">
            <w:pPr>
              <w:jc w:val="center"/>
              <w:rPr>
                <w:bCs/>
                <w:kern w:val="36"/>
              </w:rPr>
            </w:pPr>
            <w:r>
              <w:rPr>
                <w:lang w:val="kk-KZ"/>
              </w:rPr>
              <w:t>0</w:t>
            </w:r>
            <w:r>
              <w:t>4.</w:t>
            </w:r>
            <w:r>
              <w:rPr>
                <w:lang w:val="kk-KZ"/>
              </w:rPr>
              <w:t>12</w:t>
            </w:r>
            <w:r>
              <w:t>.2018</w:t>
            </w:r>
          </w:p>
        </w:tc>
      </w:tr>
    </w:tbl>
    <w:p w:rsidR="00411EB5" w:rsidRPr="00DF7CD9" w:rsidRDefault="00411EB5" w:rsidP="00411EB5">
      <w:pPr>
        <w:ind w:firstLine="567"/>
        <w:jc w:val="both"/>
        <w:rPr>
          <w:bCs/>
          <w:kern w:val="36"/>
        </w:rPr>
      </w:pPr>
    </w:p>
    <w:p w:rsidR="00411EB5" w:rsidRDefault="00411EB5" w:rsidP="00411EB5">
      <w:pPr>
        <w:jc w:val="both"/>
        <w:rPr>
          <w:lang w:val="kk-KZ"/>
        </w:rPr>
      </w:pPr>
      <w:r>
        <w:rPr>
          <w:lang w:val="kk-KZ"/>
        </w:rPr>
        <w:t>Студенттің өзіндік жұмысы (СӨЖ) – білім алушылардың аудиториядан тыс уақытта пәннің оқу бағдарламасына сәйкес жеке-дара орындайтын оқу, оқу-әдістемелік және зерттеу жұмысы. СӨЖ оқу материалдарын меңгертіп қана қоймайды, сонымен қатар оқу, шығармашылық және зерттеу тәжірибесін қалыптастыруға ықпал етеді. СӨЖ орындау барысында курстағы ұсынылған әдебиеттермен қатар, студенттің өзі де ізденіп, қол жеткізген дереккөздер қолданылады. СӨЖ қатаң кестеге сйәкес қабылданады. Себепті жағдайлар болғанда (қажетті құжаттар ұсынылған кезде) СӨЖ кестеден тыс қабылданады.</w:t>
      </w:r>
    </w:p>
    <w:p w:rsidR="00411EB5" w:rsidRPr="004B4945" w:rsidRDefault="00411EB5" w:rsidP="00411EB5">
      <w:pPr>
        <w:jc w:val="both"/>
        <w:rPr>
          <w:lang w:val="kk-KZ"/>
        </w:rPr>
      </w:pPr>
    </w:p>
    <w:p w:rsidR="003614E5" w:rsidRPr="00411EB5" w:rsidRDefault="003614E5">
      <w:pPr>
        <w:rPr>
          <w:lang w:val="kk-KZ"/>
        </w:rPr>
      </w:pPr>
    </w:p>
    <w:sectPr w:rsidR="003614E5" w:rsidRPr="00411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F6"/>
    <w:rsid w:val="003614E5"/>
    <w:rsid w:val="00411EB5"/>
    <w:rsid w:val="005848F6"/>
    <w:rsid w:val="007E65A1"/>
    <w:rsid w:val="009215E1"/>
    <w:rsid w:val="00AF3C47"/>
    <w:rsid w:val="00E76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C0924-C8FC-4DB0-A7BD-EEE14DDC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EB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EB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1647</Characters>
  <Application>Microsoft Office Word</Application>
  <DocSecurity>0</DocSecurity>
  <Lines>13</Lines>
  <Paragraphs>3</Paragraphs>
  <ScaleCrop>false</ScaleCrop>
  <Company>SPecialiST RePack</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2018-11-04T19:04:00Z</dcterms:created>
  <dcterms:modified xsi:type="dcterms:W3CDTF">2018-11-04T19:11:00Z</dcterms:modified>
</cp:coreProperties>
</file>